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67" w:rsidRPr="00E0048B" w:rsidRDefault="00392C67" w:rsidP="00392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E00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Інформація про фінансову установу</w:t>
      </w:r>
    </w:p>
    <w:tbl>
      <w:tblPr>
        <w:tblpPr w:leftFromText="180" w:rightFromText="180" w:vertAnchor="text" w:tblpX="-434" w:tblpY="1"/>
        <w:tblOverlap w:val="never"/>
        <w:tblW w:w="10640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6253"/>
      </w:tblGrid>
      <w:tr w:rsidR="00392C67" w:rsidRPr="00D045A7" w:rsidTr="00A37CA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392C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Повне найменування 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AD5000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D5000">
              <w:rPr>
                <w:rFonts w:ascii="Times New Roman" w:eastAsia="Times New Roman" w:hAnsi="Times New Roman" w:cs="Times New Roman"/>
                <w:b/>
                <w:lang w:val="uk-UA"/>
              </w:rPr>
              <w:t>ТОВАРИСТВО З ОБМЕЖЕНОЮ ВІДПОВІДАЛЬНІСТЮ "ФІНАНСОВА КОМПАНІЯ "МАСОН"</w:t>
            </w:r>
          </w:p>
        </w:tc>
      </w:tr>
      <w:tr w:rsidR="00392C67" w:rsidRPr="00E0048B" w:rsidTr="00A37CA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392C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Скорочене найменування 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>ТОВ "ФК "МАСОН"</w:t>
            </w:r>
          </w:p>
        </w:tc>
      </w:tr>
      <w:tr w:rsidR="00392C67" w:rsidRPr="00E0048B" w:rsidTr="00A37CA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>Код за ЄДРПОУ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>41980199</w:t>
            </w:r>
          </w:p>
        </w:tc>
      </w:tr>
      <w:tr w:rsidR="00392C67" w:rsidRPr="00E0048B" w:rsidTr="00A37CA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AB1A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Дата </w:t>
            </w:r>
            <w:r w:rsidR="00AB1AA5">
              <w:rPr>
                <w:rFonts w:ascii="Times New Roman" w:eastAsia="Times New Roman" w:hAnsi="Times New Roman" w:cs="Times New Roman"/>
                <w:lang w:val="uk-UA"/>
              </w:rPr>
              <w:t xml:space="preserve">та номер запису про </w:t>
            </w:r>
            <w:r w:rsidRPr="00E0048B">
              <w:rPr>
                <w:rFonts w:ascii="Times New Roman" w:eastAsia="Times New Roman" w:hAnsi="Times New Roman" w:cs="Times New Roman"/>
                <w:lang w:val="uk-UA"/>
              </w:rPr>
              <w:t>державн</w:t>
            </w:r>
            <w:r w:rsidR="00AB1AA5">
              <w:rPr>
                <w:rFonts w:ascii="Times New Roman" w:eastAsia="Times New Roman" w:hAnsi="Times New Roman" w:cs="Times New Roman"/>
                <w:lang w:val="uk-UA"/>
              </w:rPr>
              <w:t>у реєстрацію</w:t>
            </w:r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 юридичної особи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F95C4A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564F">
              <w:rPr>
                <w:rFonts w:ascii="Times New Roman" w:eastAsia="Times New Roman" w:hAnsi="Times New Roman" w:cs="Times New Roman"/>
                <w:lang w:val="uk-UA"/>
              </w:rPr>
              <w:t>05.03.2018</w:t>
            </w:r>
            <w:r w:rsidR="004F7449" w:rsidRPr="007D564F">
              <w:rPr>
                <w:rFonts w:ascii="Times New Roman" w:eastAsia="Times New Roman" w:hAnsi="Times New Roman" w:cs="Times New Roman"/>
              </w:rPr>
              <w:t xml:space="preserve"> </w:t>
            </w:r>
            <w:r w:rsidR="00F95C4A" w:rsidRPr="007D564F">
              <w:rPr>
                <w:rFonts w:ascii="Times New Roman" w:eastAsia="Times New Roman" w:hAnsi="Times New Roman" w:cs="Times New Roman"/>
                <w:lang w:val="uk-UA"/>
              </w:rPr>
              <w:t>№</w:t>
            </w:r>
            <w:r w:rsidR="00F95C4A" w:rsidRPr="00F95C4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95C4A" w:rsidRPr="00F95C4A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14151020000043859</w:t>
            </w:r>
          </w:p>
        </w:tc>
      </w:tr>
      <w:tr w:rsidR="00A37CAF" w:rsidRPr="00D045A7" w:rsidTr="00A37CAF">
        <w:trPr>
          <w:tblCellSpacing w:w="15" w:type="dxa"/>
        </w:trPr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CAF" w:rsidRPr="00E0048B" w:rsidRDefault="00A37CAF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E0048B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Відомості щодо включення надавача фінансових послуг до Державного реєстру фінансових установ</w:t>
            </w:r>
          </w:p>
        </w:tc>
        <w:tc>
          <w:tcPr>
            <w:tcW w:w="6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CAF" w:rsidRPr="00E0048B" w:rsidRDefault="009F273E" w:rsidP="009F27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Свідоцтво про реєстрацію </w:t>
            </w:r>
            <w:proofErr w:type="spellStart"/>
            <w:r w:rsidRPr="00E0048B">
              <w:rPr>
                <w:rFonts w:ascii="Times New Roman" w:eastAsia="Times New Roman" w:hAnsi="Times New Roman" w:cs="Times New Roman"/>
                <w:lang w:val="uk-UA"/>
              </w:rPr>
              <w:t>фінустанови</w:t>
            </w:r>
            <w:proofErr w:type="spellEnd"/>
            <w:r w:rsidRPr="00E0048B">
              <w:rPr>
                <w:rFonts w:ascii="Times New Roman" w:eastAsia="Times New Roman" w:hAnsi="Times New Roman" w:cs="Times New Roman"/>
                <w:lang w:val="uk-UA"/>
              </w:rPr>
              <w:t xml:space="preserve"> ФК №1138 дата та номер рішення 11.12.2018 № 2166</w:t>
            </w:r>
          </w:p>
        </w:tc>
      </w:tr>
    </w:tbl>
    <w:p w:rsidR="00392C67" w:rsidRPr="00E0048B" w:rsidRDefault="00392C67" w:rsidP="00A37CAF">
      <w:pPr>
        <w:spacing w:before="100" w:beforeAutospacing="1" w:after="100" w:afterAutospacing="1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E00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br w:type="textWrapping" w:clear="all"/>
        <w:t xml:space="preserve">Інформація про місцезнаходження та комунікаційні засоби </w:t>
      </w:r>
    </w:p>
    <w:tbl>
      <w:tblPr>
        <w:tblW w:w="10640" w:type="dxa"/>
        <w:tblCellSpacing w:w="15" w:type="dxa"/>
        <w:tblInd w:w="-434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9"/>
        <w:gridCol w:w="2491"/>
        <w:gridCol w:w="1437"/>
        <w:gridCol w:w="1784"/>
        <w:gridCol w:w="2379"/>
      </w:tblGrid>
      <w:tr w:rsidR="00392C67" w:rsidRPr="00E0048B" w:rsidTr="00392C67">
        <w:trPr>
          <w:tblCellSpacing w:w="15" w:type="dxa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території за КОАТУУ</w:t>
            </w:r>
          </w:p>
        </w:tc>
        <w:tc>
          <w:tcPr>
            <w:tcW w:w="7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4610100000</w:t>
            </w:r>
          </w:p>
        </w:tc>
      </w:tr>
      <w:tr w:rsidR="00392C67" w:rsidRPr="00E0048B" w:rsidTr="00EA71A3">
        <w:trPr>
          <w:tblCellSpacing w:w="15" w:type="dxa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4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D045A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79042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ЛЬВІВСЬКА ОБЛАСТЬ</w:t>
            </w:r>
          </w:p>
        </w:tc>
      </w:tr>
      <w:tr w:rsidR="00392C67" w:rsidRPr="00E0048B" w:rsidTr="00EA71A3">
        <w:trPr>
          <w:tblCellSpacing w:w="15" w:type="dxa"/>
        </w:trPr>
        <w:tc>
          <w:tcPr>
            <w:tcW w:w="29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Район / Район населеного пункту (за наявності)</w:t>
            </w:r>
          </w:p>
        </w:tc>
        <w:tc>
          <w:tcPr>
            <w:tcW w:w="40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ЛЬВІВСЬКИЙ РАЙОН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Населений пункт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ЛЬВІВ</w:t>
            </w:r>
          </w:p>
        </w:tc>
      </w:tr>
      <w:tr w:rsidR="00392C67" w:rsidRPr="00E0048B" w:rsidTr="00EA71A3">
        <w:trPr>
          <w:tblCellSpacing w:w="15" w:type="dxa"/>
        </w:trPr>
        <w:tc>
          <w:tcPr>
            <w:tcW w:w="2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Вулиця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</w:tr>
      <w:tr w:rsidR="00EA71A3" w:rsidRPr="00E0048B" w:rsidTr="00EA71A3">
        <w:trPr>
          <w:gridAfter w:val="1"/>
          <w:wAfter w:w="1578" w:type="dxa"/>
          <w:tblCellSpacing w:w="15" w:type="dxa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Корпус (за наявності)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D045A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  <w:bookmarkStart w:id="0" w:name="_GoBack"/>
            <w:bookmarkEnd w:id="0"/>
          </w:p>
        </w:tc>
      </w:tr>
      <w:tr w:rsidR="00EA71A3" w:rsidRPr="00E0048B" w:rsidTr="00EA71A3">
        <w:trPr>
          <w:gridAfter w:val="1"/>
          <w:wAfter w:w="1578" w:type="dxa"/>
          <w:tblCellSpacing w:w="15" w:type="dxa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Міжміський телефонний код / код оператора мобільного зв’язку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1A3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(032) 2417292</w:t>
            </w:r>
          </w:p>
        </w:tc>
      </w:tr>
      <w:tr w:rsidR="00392C67" w:rsidRPr="00E0048B" w:rsidTr="00EA71A3">
        <w:trPr>
          <w:tblCellSpacing w:w="15" w:type="dxa"/>
        </w:trPr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fcmasonua@gmail.com</w:t>
            </w:r>
          </w:p>
        </w:tc>
        <w:tc>
          <w:tcPr>
            <w:tcW w:w="3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EA71A3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ВЕБ-сторінка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5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http://mason-ua.com</w:t>
            </w:r>
          </w:p>
        </w:tc>
      </w:tr>
    </w:tbl>
    <w:p w:rsidR="00392C67" w:rsidRPr="00BE35BB" w:rsidRDefault="00BE35BB" w:rsidP="00BE35BB">
      <w:pPr>
        <w:spacing w:after="240" w:line="240" w:lineRule="auto"/>
        <w:ind w:left="-426" w:right="-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Фактична адреса місця провадження господарської діяльності збігається з місцезнаходженням ТОВ «ФК «МАСОН», зазначеним в Єдиному державному реєстрі.</w:t>
      </w:r>
    </w:p>
    <w:p w:rsidR="00392C67" w:rsidRPr="00E0048B" w:rsidRDefault="00392C67" w:rsidP="00392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E00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Інформація про види фінансових послуг, що надає фінансова установа</w:t>
      </w:r>
    </w:p>
    <w:tbl>
      <w:tblPr>
        <w:tblW w:w="10632" w:type="dxa"/>
        <w:tblCellSpacing w:w="15" w:type="dxa"/>
        <w:tblInd w:w="-434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6"/>
        <w:gridCol w:w="2126"/>
      </w:tblGrid>
      <w:tr w:rsidR="00F17501" w:rsidRPr="00F17501" w:rsidTr="00F17501">
        <w:trPr>
          <w:tblHeader/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01" w:rsidRPr="00E0048B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Види фінансових послуг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наявність ліцензії (так/ні)</w:t>
            </w:r>
          </w:p>
        </w:tc>
      </w:tr>
      <w:tr w:rsidR="00F17501" w:rsidRPr="00F17501" w:rsidTr="00F17501">
        <w:trPr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501" w:rsidRPr="00E0048B" w:rsidRDefault="00F17501" w:rsidP="00F1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З ФІНАНСОВОГО ЛІЗИНГУ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</w:tr>
      <w:tr w:rsidR="00F17501" w:rsidRPr="00F17501" w:rsidTr="00F17501">
        <w:trPr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501" w:rsidRPr="00E0048B" w:rsidRDefault="00F17501" w:rsidP="007A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КОШТІВ </w:t>
            </w:r>
            <w:r w:rsidR="007A46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БАНКІВСЬКИХ МЕТАЛІВ У КРЕДИТ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</w:tr>
      <w:tr w:rsidR="00F17501" w:rsidRPr="00F17501" w:rsidTr="00F17501">
        <w:trPr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501" w:rsidRPr="00E0048B" w:rsidRDefault="00F17501" w:rsidP="00F1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ПОСЛУГ З ФАКТОРИНГУ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</w:tr>
      <w:tr w:rsidR="00F17501" w:rsidRPr="00F17501" w:rsidTr="00F17501">
        <w:trPr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501" w:rsidRPr="007A4639" w:rsidRDefault="00F17501" w:rsidP="00F1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</w:t>
            </w:r>
            <w:r w:rsidR="007A46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 КОШТІВ БЕЗ ВІДКРИТТЯ РАХУНКІВ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</w:tr>
      <w:tr w:rsidR="00F17501" w:rsidRPr="00F17501" w:rsidTr="00F17501">
        <w:trPr>
          <w:tblCellSpacing w:w="15" w:type="dxa"/>
        </w:trPr>
        <w:tc>
          <w:tcPr>
            <w:tcW w:w="8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501" w:rsidRPr="00E0048B" w:rsidRDefault="00F17501" w:rsidP="00F1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ТОРГІВЛЯ ВАЛЮТНИМИ ЦІННОСТЯМИ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01" w:rsidRPr="00F17501" w:rsidRDefault="00F17501" w:rsidP="00F1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</w:tr>
    </w:tbl>
    <w:tbl>
      <w:tblPr>
        <w:tblStyle w:val="a3"/>
        <w:tblW w:w="10632" w:type="dxa"/>
        <w:tblInd w:w="-431" w:type="dxa"/>
        <w:tblLook w:val="01E0" w:firstRow="1" w:lastRow="1" w:firstColumn="1" w:lastColumn="1" w:noHBand="0" w:noVBand="0"/>
      </w:tblPr>
      <w:tblGrid>
        <w:gridCol w:w="2978"/>
        <w:gridCol w:w="2315"/>
        <w:gridCol w:w="5339"/>
      </w:tblGrid>
      <w:tr w:rsidR="004B28A7" w:rsidRPr="00550AA0" w:rsidTr="0039764B">
        <w:trPr>
          <w:trHeight w:val="407"/>
        </w:trPr>
        <w:tc>
          <w:tcPr>
            <w:tcW w:w="2978" w:type="dxa"/>
          </w:tcPr>
          <w:p w:rsidR="004B28A7" w:rsidRPr="004B28A7" w:rsidRDefault="004B28A7" w:rsidP="004B28A7">
            <w:pPr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</w:pPr>
            <w:r w:rsidRPr="004B28A7"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  <w:t xml:space="preserve">Найменування ліцензії </w:t>
            </w:r>
            <w:r w:rsidRPr="004B28A7">
              <w:rPr>
                <w:rFonts w:ascii="Times New Roman" w:eastAsia="SimSun" w:hAnsi="Times New Roman"/>
                <w:b/>
                <w:bCs/>
                <w:iCs/>
                <w:spacing w:val="-4"/>
                <w:sz w:val="20"/>
                <w:szCs w:val="20"/>
                <w:lang w:val="uk-UA" w:eastAsia="en-US"/>
              </w:rPr>
              <w:t>(дозволу</w:t>
            </w:r>
            <w:r w:rsidRPr="004B28A7"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2315" w:type="dxa"/>
          </w:tcPr>
          <w:p w:rsidR="004B28A7" w:rsidRPr="004B28A7" w:rsidRDefault="004B28A7" w:rsidP="004B28A7">
            <w:pPr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</w:pPr>
            <w:r w:rsidRPr="004B28A7"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  <w:t>Документ НБУ</w:t>
            </w:r>
          </w:p>
        </w:tc>
        <w:tc>
          <w:tcPr>
            <w:tcW w:w="5339" w:type="dxa"/>
          </w:tcPr>
          <w:p w:rsidR="004B28A7" w:rsidRPr="004B28A7" w:rsidRDefault="004B28A7" w:rsidP="004B28A7">
            <w:pPr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</w:pPr>
            <w:r w:rsidRPr="004B28A7"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  <w:t xml:space="preserve">Ким видана ліцензія </w:t>
            </w:r>
            <w:r w:rsidRPr="004B28A7">
              <w:rPr>
                <w:rFonts w:ascii="Times New Roman" w:eastAsia="SimSun" w:hAnsi="Times New Roman"/>
                <w:b/>
                <w:bCs/>
                <w:iCs/>
                <w:spacing w:val="-4"/>
                <w:sz w:val="20"/>
                <w:szCs w:val="20"/>
                <w:lang w:val="uk-UA" w:eastAsia="en-US"/>
              </w:rPr>
              <w:t>(дозвіл</w:t>
            </w:r>
            <w:r w:rsidRPr="004B28A7">
              <w:rPr>
                <w:rFonts w:ascii="Times New Roman" w:eastAsia="SimSun" w:hAnsi="Times New Roman"/>
                <w:b/>
                <w:bCs/>
                <w:spacing w:val="-4"/>
                <w:sz w:val="20"/>
                <w:szCs w:val="20"/>
                <w:lang w:val="uk-UA" w:eastAsia="en-US"/>
              </w:rPr>
              <w:t>)/</w:t>
            </w:r>
          </w:p>
        </w:tc>
      </w:tr>
      <w:tr w:rsidR="004B28A7" w:rsidRPr="00D045A7" w:rsidTr="0039764B">
        <w:trPr>
          <w:trHeight w:val="268"/>
        </w:trPr>
        <w:tc>
          <w:tcPr>
            <w:tcW w:w="2978" w:type="dxa"/>
          </w:tcPr>
          <w:p w:rsidR="008A6AC4" w:rsidRPr="008A6AC4" w:rsidRDefault="008A6AC4" w:rsidP="008A6AC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Ліцензія</w:t>
            </w: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на здійснення валютних операцій в частині</w:t>
            </w:r>
          </w:p>
          <w:p w:rsidR="004B28A7" w:rsidRPr="004B28A7" w:rsidRDefault="008A6AC4" w:rsidP="008A6AC4">
            <w:pPr>
              <w:spacing w:line="276" w:lineRule="auto"/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торгівлі валютними цінностями в готівковій формі</w:t>
            </w:r>
          </w:p>
        </w:tc>
        <w:tc>
          <w:tcPr>
            <w:tcW w:w="2315" w:type="dxa"/>
          </w:tcPr>
          <w:p w:rsidR="004B28A7" w:rsidRPr="004B28A7" w:rsidRDefault="00A9552A" w:rsidP="004C211E">
            <w:pPr>
              <w:spacing w:line="276" w:lineRule="auto"/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 xml:space="preserve">Витяг </w:t>
            </w:r>
            <w:r w:rsidR="004C211E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 xml:space="preserve">з </w:t>
            </w:r>
            <w:r w:rsidR="0039764B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Державного реєстру фінансових установ</w:t>
            </w:r>
          </w:p>
        </w:tc>
        <w:tc>
          <w:tcPr>
            <w:tcW w:w="5339" w:type="dxa"/>
          </w:tcPr>
          <w:p w:rsidR="004B28A7" w:rsidRDefault="0039764B" w:rsidP="004C211E">
            <w:pPr>
              <w:spacing w:line="276" w:lineRule="auto"/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НАЦІОНАЛЬНИЙ БАНК УКРАЇНИ</w:t>
            </w:r>
          </w:p>
          <w:p w:rsidR="004C211E" w:rsidRPr="004B28A7" w:rsidRDefault="004C211E" w:rsidP="004C211E">
            <w:pPr>
              <w:spacing w:line="276" w:lineRule="auto"/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 w:rsidRPr="004C211E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https://kis.bank.gov.ua/Home/SrchViewLic/30000001011133</w:t>
            </w:r>
          </w:p>
        </w:tc>
      </w:tr>
      <w:tr w:rsidR="004B28A7" w:rsidRPr="00D045A7" w:rsidTr="0039764B">
        <w:trPr>
          <w:trHeight w:val="268"/>
        </w:trPr>
        <w:tc>
          <w:tcPr>
            <w:tcW w:w="2978" w:type="dxa"/>
          </w:tcPr>
          <w:p w:rsidR="008A6AC4" w:rsidRPr="008A6AC4" w:rsidRDefault="008A6AC4" w:rsidP="008A6AC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Ліцензія</w:t>
            </w: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на</w:t>
            </w:r>
          </w:p>
          <w:p w:rsidR="008A6AC4" w:rsidRPr="008A6AC4" w:rsidRDefault="008A6AC4" w:rsidP="008A6AC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діяльність фінансової компанії з правом надання послуг – фінансовий лізинг, факторинг,</w:t>
            </w:r>
          </w:p>
          <w:p w:rsidR="008A6AC4" w:rsidRPr="008A6AC4" w:rsidRDefault="008A6AC4" w:rsidP="008A6AC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надання коштів та банківських металів у кредит,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надання </w:t>
            </w: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фінансової платіжної</w:t>
            </w:r>
          </w:p>
          <w:p w:rsidR="004B28A7" w:rsidRPr="004B28A7" w:rsidRDefault="008A6AC4" w:rsidP="008A6AC4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A6AC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послуги з перека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зу коштів без відкриття рахунку</w:t>
            </w:r>
          </w:p>
        </w:tc>
        <w:tc>
          <w:tcPr>
            <w:tcW w:w="2315" w:type="dxa"/>
          </w:tcPr>
          <w:p w:rsidR="004B28A7" w:rsidRPr="004B28A7" w:rsidRDefault="00A9552A" w:rsidP="004B28A7">
            <w:pPr>
              <w:spacing w:line="276" w:lineRule="auto"/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 xml:space="preserve">Витяг </w:t>
            </w:r>
            <w:r w:rsidR="0039764B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з Державного реєстру фінансових установ</w:t>
            </w:r>
          </w:p>
        </w:tc>
        <w:tc>
          <w:tcPr>
            <w:tcW w:w="5339" w:type="dxa"/>
          </w:tcPr>
          <w:p w:rsidR="004B28A7" w:rsidRDefault="004B28A7" w:rsidP="004C211E">
            <w:pPr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</w:pPr>
            <w:r w:rsidRPr="004B28A7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Н</w:t>
            </w:r>
            <w:r w:rsidR="0039764B">
              <w:rPr>
                <w:rFonts w:ascii="Times New Roman" w:eastAsia="SimSun" w:hAnsi="Times New Roman"/>
                <w:b/>
                <w:spacing w:val="-4"/>
                <w:sz w:val="20"/>
                <w:szCs w:val="20"/>
                <w:lang w:val="uk-UA" w:eastAsia="en-US"/>
              </w:rPr>
              <w:t>АЦІОНАЛЬНИЙ БАНК УКРАЇНИ</w:t>
            </w:r>
          </w:p>
          <w:p w:rsidR="004C211E" w:rsidRPr="004B28A7" w:rsidRDefault="004C211E" w:rsidP="004C211E">
            <w:pPr>
              <w:rPr>
                <w:b/>
                <w:sz w:val="20"/>
                <w:szCs w:val="20"/>
                <w:lang w:val="uk-UA"/>
              </w:rPr>
            </w:pPr>
            <w:r w:rsidRPr="004C211E">
              <w:rPr>
                <w:b/>
                <w:sz w:val="20"/>
                <w:szCs w:val="20"/>
                <w:lang w:val="uk-UA"/>
              </w:rPr>
              <w:t>https://kis.bank.gov.ua/Home/SrchViewLic/30000001011133</w:t>
            </w:r>
          </w:p>
        </w:tc>
      </w:tr>
    </w:tbl>
    <w:p w:rsidR="00392C67" w:rsidRPr="00E0048B" w:rsidRDefault="00392C67" w:rsidP="00392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</w:pPr>
      <w:r w:rsidRPr="00E00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Відомості про керівника </w:t>
      </w:r>
      <w:r w:rsidR="00A37CAF" w:rsidRPr="00E004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фінансової установи</w:t>
      </w:r>
    </w:p>
    <w:tbl>
      <w:tblPr>
        <w:tblW w:w="10640" w:type="dxa"/>
        <w:tblCellSpacing w:w="15" w:type="dxa"/>
        <w:tblInd w:w="-434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0"/>
      </w:tblGrid>
      <w:tr w:rsidR="00392C67" w:rsidRPr="00D045A7" w:rsidTr="004C1475">
        <w:trPr>
          <w:tblCellSpacing w:w="15" w:type="dxa"/>
        </w:trPr>
        <w:tc>
          <w:tcPr>
            <w:tcW w:w="10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0048B" w:rsidRDefault="00E0048B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</w:t>
            </w:r>
            <w:r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м’я</w:t>
            </w:r>
            <w:r w:rsidR="00392C67" w:rsidRPr="00E004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по батькові і найменування посади керівника</w:t>
            </w:r>
          </w:p>
        </w:tc>
      </w:tr>
      <w:tr w:rsidR="00392C67" w:rsidRPr="00E0048B" w:rsidTr="004C1475">
        <w:trPr>
          <w:tblCellSpacing w:w="15" w:type="dxa"/>
        </w:trPr>
        <w:tc>
          <w:tcPr>
            <w:tcW w:w="10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C67" w:rsidRPr="00ED05F6" w:rsidRDefault="00392C67" w:rsidP="004C1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D05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Директор Морозенко Уляна Борисівна</w:t>
            </w:r>
          </w:p>
        </w:tc>
      </w:tr>
    </w:tbl>
    <w:p w:rsidR="00A37CAF" w:rsidRPr="00E0048B" w:rsidRDefault="00A37CAF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</w:p>
    <w:p w:rsidR="00A37CAF" w:rsidRPr="00E0048B" w:rsidRDefault="00A37CAF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</w:pPr>
      <w:r w:rsidRPr="00E0048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 Інформацію про торговельні марки, які використовуються Фінансовою установою</w:t>
      </w:r>
    </w:p>
    <w:p w:rsidR="00A37CAF" w:rsidRPr="00E0048B" w:rsidRDefault="00A37CAF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  <w:t>Торгова марка ТМ «</w:t>
      </w:r>
      <w:proofErr w:type="spellStart"/>
      <w:r w:rsidRPr="00E0048B"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  <w:t>Адамас</w:t>
      </w:r>
      <w:proofErr w:type="spellEnd"/>
      <w:r w:rsidRPr="00E0048B"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  <w:t xml:space="preserve">» </w:t>
      </w:r>
      <w:r w:rsidRPr="00E0048B">
        <w:rPr>
          <w:rFonts w:ascii="Times New Roman" w:eastAsia="Times New Roman" w:hAnsi="Times New Roman" w:cs="Times New Roman"/>
          <w:b/>
          <w:noProof/>
          <w:color w:val="030103"/>
          <w:sz w:val="24"/>
          <w:szCs w:val="24"/>
          <w:lang w:val="ru-RU" w:eastAsia="ru-RU"/>
        </w:rPr>
        <w:drawing>
          <wp:inline distT="0" distB="0" distL="0" distR="0" wp14:anchorId="01C61D35" wp14:editId="285B3034">
            <wp:extent cx="857370" cy="180000"/>
            <wp:effectExtent l="0" t="0" r="0" b="0"/>
            <wp:docPr id="51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1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0048B">
        <w:rPr>
          <w:rFonts w:ascii="Times New Roman" w:eastAsia="Times New Roman" w:hAnsi="Times New Roman" w:cs="Times New Roman"/>
          <w:b/>
          <w:color w:val="030103"/>
          <w:sz w:val="24"/>
          <w:szCs w:val="24"/>
          <w:lang w:val="uk-UA"/>
        </w:rPr>
        <w:t xml:space="preserve">,  </w:t>
      </w:r>
    </w:p>
    <w:p w:rsidR="00A37CAF" w:rsidRPr="00E0048B" w:rsidRDefault="00A37CAF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 xml:space="preserve"> Графічне зображення </w:t>
      </w:r>
      <w:r w:rsidRPr="00E0048B">
        <w:rPr>
          <w:rFonts w:ascii="Times New Roman" w:eastAsia="Times New Roman" w:hAnsi="Times New Roman" w:cs="Times New Roman"/>
          <w:noProof/>
          <w:color w:val="030103"/>
          <w:sz w:val="24"/>
          <w:szCs w:val="24"/>
          <w:lang w:val="ru-RU" w:eastAsia="ru-RU"/>
        </w:rPr>
        <w:drawing>
          <wp:inline distT="0" distB="0" distL="0" distR="0" wp14:anchorId="4D550C57" wp14:editId="52C74118">
            <wp:extent cx="379481" cy="324000"/>
            <wp:effectExtent l="0" t="0" r="0" b="0"/>
            <wp:docPr id="5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481" cy="3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5F96" w:rsidRPr="00E0048B" w:rsidRDefault="00D35F96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30103"/>
          <w:sz w:val="24"/>
          <w:szCs w:val="24"/>
          <w:u w:val="single"/>
          <w:lang w:val="uk-UA"/>
        </w:rPr>
      </w:pPr>
    </w:p>
    <w:p w:rsidR="00D35F96" w:rsidRPr="00E0048B" w:rsidRDefault="00D35F96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30103"/>
          <w:sz w:val="24"/>
          <w:szCs w:val="24"/>
          <w:u w:val="single"/>
          <w:lang w:val="uk-UA"/>
        </w:rPr>
      </w:pPr>
      <w:r w:rsidRPr="00E0048B">
        <w:rPr>
          <w:rFonts w:ascii="Times New Roman" w:eastAsia="Times New Roman" w:hAnsi="Times New Roman" w:cs="Times New Roman"/>
          <w:b/>
          <w:i/>
          <w:color w:val="030103"/>
          <w:sz w:val="24"/>
          <w:szCs w:val="24"/>
          <w:u w:val="single"/>
          <w:lang w:val="uk-UA"/>
        </w:rPr>
        <w:t>Інформація про графік роботи Фінансової установи:</w:t>
      </w:r>
    </w:p>
    <w:p w:rsidR="00D35F96" w:rsidRPr="00E0048B" w:rsidRDefault="005A7C42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>На час</w:t>
      </w:r>
      <w:r w:rsidR="00D35F96"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 xml:space="preserve"> військового стану в Україні, запроваджено частково дистанційна  робота працівників Головного офісу, у звичайний час графік роботи Головного офісу наступний:</w:t>
      </w:r>
    </w:p>
    <w:p w:rsidR="00D35F96" w:rsidRPr="00E0048B" w:rsidRDefault="00D35F96" w:rsidP="00A37CAF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>Понеділок-п’ятниця з 09.00 до 18.00 год.</w:t>
      </w:r>
    </w:p>
    <w:p w:rsidR="00D9611C" w:rsidRPr="00E0048B" w:rsidRDefault="00D35F96" w:rsidP="00D35F9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>Субота, неділя – вихідний.</w:t>
      </w:r>
    </w:p>
    <w:p w:rsidR="00D35F96" w:rsidRPr="00E0048B" w:rsidRDefault="00D35F96" w:rsidP="00D35F9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>Перерва на обід: з 13.00 до 14.00 год.</w:t>
      </w:r>
    </w:p>
    <w:p w:rsidR="00D35F96" w:rsidRPr="00E0048B" w:rsidRDefault="00D35F96" w:rsidP="00D35F9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</w:pPr>
      <w:r w:rsidRPr="00E0048B">
        <w:rPr>
          <w:rFonts w:ascii="Times New Roman" w:eastAsia="Times New Roman" w:hAnsi="Times New Roman" w:cs="Times New Roman"/>
          <w:color w:val="030103"/>
          <w:sz w:val="24"/>
          <w:szCs w:val="24"/>
          <w:lang w:val="uk-UA"/>
        </w:rPr>
        <w:t>Пункти надання фінансових послуг (пункти обміну валют) – працюють за індивідуальним графіком.</w:t>
      </w:r>
    </w:p>
    <w:sectPr w:rsidR="00D35F96" w:rsidRPr="00E0048B" w:rsidSect="00BE35BB">
      <w:pgSz w:w="12240" w:h="15840"/>
      <w:pgMar w:top="709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6A"/>
    <w:rsid w:val="00183B1E"/>
    <w:rsid w:val="002E49CE"/>
    <w:rsid w:val="00371F0C"/>
    <w:rsid w:val="00392C67"/>
    <w:rsid w:val="0039764B"/>
    <w:rsid w:val="003B535F"/>
    <w:rsid w:val="004B28A7"/>
    <w:rsid w:val="004C211E"/>
    <w:rsid w:val="004F7449"/>
    <w:rsid w:val="005A7C42"/>
    <w:rsid w:val="00655607"/>
    <w:rsid w:val="007A4639"/>
    <w:rsid w:val="007D564F"/>
    <w:rsid w:val="00876EFD"/>
    <w:rsid w:val="00883F1C"/>
    <w:rsid w:val="008A6AC4"/>
    <w:rsid w:val="009A39E0"/>
    <w:rsid w:val="009F273E"/>
    <w:rsid w:val="00A37CAF"/>
    <w:rsid w:val="00A9552A"/>
    <w:rsid w:val="00AB1AA5"/>
    <w:rsid w:val="00AD5000"/>
    <w:rsid w:val="00BA245F"/>
    <w:rsid w:val="00BE35BB"/>
    <w:rsid w:val="00CA1278"/>
    <w:rsid w:val="00CD0CE1"/>
    <w:rsid w:val="00D045A7"/>
    <w:rsid w:val="00D35F96"/>
    <w:rsid w:val="00D9611C"/>
    <w:rsid w:val="00E0048B"/>
    <w:rsid w:val="00E82D4F"/>
    <w:rsid w:val="00EA126A"/>
    <w:rsid w:val="00EA71A3"/>
    <w:rsid w:val="00ED05F6"/>
    <w:rsid w:val="00F17501"/>
    <w:rsid w:val="00F32569"/>
    <w:rsid w:val="00F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E7B5"/>
  <w15:chartTrackingRefBased/>
  <w15:docId w15:val="{9427F63E-F0B4-4567-820B-EC4B710E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D4F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47</cp:revision>
  <cp:lastPrinted>2022-06-16T12:48:00Z</cp:lastPrinted>
  <dcterms:created xsi:type="dcterms:W3CDTF">2022-06-06T09:39:00Z</dcterms:created>
  <dcterms:modified xsi:type="dcterms:W3CDTF">2025-06-13T12:21:00Z</dcterms:modified>
</cp:coreProperties>
</file>